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21" w:rsidRPr="00DE0288" w:rsidRDefault="00582221" w:rsidP="00582221">
      <w:pPr>
        <w:spacing w:after="0" w:line="240" w:lineRule="auto"/>
        <w:rPr>
          <w:b/>
          <w:sz w:val="24"/>
          <w:szCs w:val="24"/>
        </w:rPr>
      </w:pPr>
      <w:r w:rsidRPr="00DE0288">
        <w:rPr>
          <w:b/>
          <w:sz w:val="24"/>
          <w:szCs w:val="24"/>
        </w:rPr>
        <w:t>Literature Cited: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ADDIN EN.REFLIST </w:instrText>
      </w:r>
      <w:r>
        <w:rPr>
          <w:sz w:val="24"/>
          <w:szCs w:val="24"/>
        </w:rPr>
        <w:fldChar w:fldCharType="separate"/>
      </w:r>
      <w:r w:rsidRPr="00CA37B9">
        <w:rPr>
          <w:rFonts w:ascii="Calibri" w:hAnsi="Calibri"/>
          <w:noProof/>
          <w:szCs w:val="24"/>
        </w:rPr>
        <w:t>1.</w:t>
      </w:r>
      <w:r w:rsidRPr="00CA37B9">
        <w:rPr>
          <w:rFonts w:ascii="Calibri" w:hAnsi="Calibri"/>
          <w:noProof/>
          <w:szCs w:val="24"/>
        </w:rPr>
        <w:tab/>
        <w:t xml:space="preserve">Darmstadt GL, Oot DA, Lawn JE: </w:t>
      </w:r>
      <w:r w:rsidRPr="00CA37B9">
        <w:rPr>
          <w:rFonts w:ascii="Calibri" w:hAnsi="Calibri"/>
          <w:b/>
          <w:noProof/>
          <w:szCs w:val="24"/>
        </w:rPr>
        <w:t>Newborn survival: changing the trajectory over the next decade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Health policy and planning </w:t>
      </w:r>
      <w:r w:rsidRPr="00CA37B9">
        <w:rPr>
          <w:rFonts w:ascii="Calibri" w:hAnsi="Calibri"/>
          <w:noProof/>
          <w:szCs w:val="24"/>
        </w:rPr>
        <w:t xml:space="preserve">2012, </w:t>
      </w:r>
      <w:r w:rsidRPr="00CA37B9">
        <w:rPr>
          <w:rFonts w:ascii="Calibri" w:hAnsi="Calibri"/>
          <w:b/>
          <w:noProof/>
          <w:szCs w:val="24"/>
        </w:rPr>
        <w:t>27 Suppl 3</w:t>
      </w:r>
      <w:r w:rsidRPr="00CA37B9">
        <w:rPr>
          <w:rFonts w:ascii="Calibri" w:hAnsi="Calibri"/>
          <w:noProof/>
          <w:szCs w:val="24"/>
        </w:rPr>
        <w:t>:iii1-5.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2.</w:t>
      </w:r>
      <w:r w:rsidRPr="00CA37B9">
        <w:rPr>
          <w:rFonts w:ascii="Calibri" w:hAnsi="Calibri"/>
          <w:noProof/>
          <w:szCs w:val="24"/>
        </w:rPr>
        <w:tab/>
        <w:t>Dickson KE, Simen-Kapeu A, Kinney MV, Huicho L, Vesel L, Lackritz E, de Graft Johnson J, von Xylander S, Rafique N, Sylla M</w:t>
      </w:r>
      <w:r w:rsidRPr="00CA37B9">
        <w:rPr>
          <w:rFonts w:ascii="Calibri" w:hAnsi="Calibri"/>
          <w:i/>
          <w:noProof/>
          <w:szCs w:val="24"/>
        </w:rPr>
        <w:t xml:space="preserve"> et al</w:t>
      </w:r>
      <w:r w:rsidRPr="00CA37B9">
        <w:rPr>
          <w:rFonts w:ascii="Calibri" w:hAnsi="Calibri"/>
          <w:noProof/>
          <w:szCs w:val="24"/>
        </w:rPr>
        <w:t xml:space="preserve">: </w:t>
      </w:r>
      <w:r w:rsidRPr="00CA37B9">
        <w:rPr>
          <w:rFonts w:ascii="Calibri" w:hAnsi="Calibri"/>
          <w:b/>
          <w:noProof/>
          <w:szCs w:val="24"/>
        </w:rPr>
        <w:t>Every Newborn: health-systems bottlenecks and strategies to accelerate scale-up in countries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Lancet </w:t>
      </w:r>
      <w:r w:rsidRPr="00CA37B9">
        <w:rPr>
          <w:rFonts w:ascii="Calibri" w:hAnsi="Calibri"/>
          <w:noProof/>
          <w:szCs w:val="24"/>
        </w:rPr>
        <w:t xml:space="preserve">2014, </w:t>
      </w:r>
      <w:r w:rsidRPr="00CA37B9">
        <w:rPr>
          <w:rFonts w:ascii="Calibri" w:hAnsi="Calibri"/>
          <w:b/>
          <w:noProof/>
          <w:szCs w:val="24"/>
        </w:rPr>
        <w:t>384</w:t>
      </w:r>
      <w:r w:rsidRPr="00CA37B9">
        <w:rPr>
          <w:rFonts w:ascii="Calibri" w:hAnsi="Calibri"/>
          <w:noProof/>
          <w:szCs w:val="24"/>
        </w:rPr>
        <w:t>(9941):438-454.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3.</w:t>
      </w:r>
      <w:r w:rsidRPr="00CA37B9">
        <w:rPr>
          <w:rFonts w:ascii="Calibri" w:hAnsi="Calibri"/>
          <w:noProof/>
          <w:szCs w:val="24"/>
        </w:rPr>
        <w:tab/>
        <w:t>[https://</w:t>
      </w:r>
      <w:hyperlink r:id="rId5" w:history="1">
        <w:r w:rsidRPr="00CA37B9">
          <w:rPr>
            <w:rStyle w:val="Hyperlink"/>
            <w:rFonts w:ascii="Calibri" w:hAnsi="Calibri"/>
            <w:noProof/>
            <w:szCs w:val="24"/>
          </w:rPr>
          <w:t>www.path.org/innovations2015/</w:t>
        </w:r>
      </w:hyperlink>
      <w:r w:rsidRPr="00CA37B9">
        <w:rPr>
          <w:rFonts w:ascii="Calibri" w:hAnsi="Calibri"/>
          <w:noProof/>
          <w:szCs w:val="24"/>
        </w:rPr>
        <w:t>]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4.</w:t>
      </w:r>
      <w:r w:rsidRPr="00CA37B9">
        <w:rPr>
          <w:rFonts w:ascii="Calibri" w:hAnsi="Calibri"/>
          <w:noProof/>
          <w:szCs w:val="24"/>
        </w:rPr>
        <w:tab/>
        <w:t>Brown J, Machen H, Kawaza K, Mwanza Z, Iniguez S, Lang H, Gest A, Kennedy N, Miros R, Richards-Kortum R</w:t>
      </w:r>
      <w:r w:rsidRPr="00CA37B9">
        <w:rPr>
          <w:rFonts w:ascii="Calibri" w:hAnsi="Calibri"/>
          <w:i/>
          <w:noProof/>
          <w:szCs w:val="24"/>
        </w:rPr>
        <w:t xml:space="preserve"> et al</w:t>
      </w:r>
      <w:r w:rsidRPr="00CA37B9">
        <w:rPr>
          <w:rFonts w:ascii="Calibri" w:hAnsi="Calibri"/>
          <w:noProof/>
          <w:szCs w:val="24"/>
        </w:rPr>
        <w:t xml:space="preserve">: </w:t>
      </w:r>
      <w:r w:rsidRPr="00CA37B9">
        <w:rPr>
          <w:rFonts w:ascii="Calibri" w:hAnsi="Calibri"/>
          <w:b/>
          <w:noProof/>
          <w:szCs w:val="24"/>
        </w:rPr>
        <w:t>A high-value, low-cost bubble continuous positive airway pressure system for low-resource settings: technical assessment and initial case reports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PLoS ONE </w:t>
      </w:r>
      <w:r w:rsidRPr="00CA37B9">
        <w:rPr>
          <w:rFonts w:ascii="Calibri" w:hAnsi="Calibri"/>
          <w:noProof/>
          <w:szCs w:val="24"/>
        </w:rPr>
        <w:t xml:space="preserve">2013, </w:t>
      </w:r>
      <w:r w:rsidRPr="00CA37B9">
        <w:rPr>
          <w:rFonts w:ascii="Calibri" w:hAnsi="Calibri"/>
          <w:b/>
          <w:noProof/>
          <w:szCs w:val="24"/>
        </w:rPr>
        <w:t>8</w:t>
      </w:r>
      <w:r w:rsidRPr="00CA37B9">
        <w:rPr>
          <w:rFonts w:ascii="Calibri" w:hAnsi="Calibri"/>
          <w:noProof/>
          <w:szCs w:val="24"/>
        </w:rPr>
        <w:t>(1):e53622.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5.</w:t>
      </w:r>
      <w:r w:rsidRPr="00CA37B9">
        <w:rPr>
          <w:rFonts w:ascii="Calibri" w:hAnsi="Calibri"/>
          <w:noProof/>
          <w:szCs w:val="24"/>
        </w:rPr>
        <w:tab/>
        <w:t xml:space="preserve">Kawaza K, Machen HE, Brown J, Mwanza Z, Iniguez S, Gest A, Smith EO, Oden M, Richards-Kortum RR, Molyneux E: </w:t>
      </w:r>
      <w:r w:rsidRPr="00CA37B9">
        <w:rPr>
          <w:rFonts w:ascii="Calibri" w:hAnsi="Calibri"/>
          <w:b/>
          <w:noProof/>
          <w:szCs w:val="24"/>
        </w:rPr>
        <w:t>Efficacy of a Low-Cost Bubble CPAP System in Treatment of Respiratory Distress in a Neonatal Ward in Malawi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PLoS ONE </w:t>
      </w:r>
      <w:r w:rsidRPr="00CA37B9">
        <w:rPr>
          <w:rFonts w:ascii="Calibri" w:hAnsi="Calibri"/>
          <w:noProof/>
          <w:szCs w:val="24"/>
        </w:rPr>
        <w:t xml:space="preserve">2014, </w:t>
      </w:r>
      <w:r w:rsidRPr="00CA37B9">
        <w:rPr>
          <w:rFonts w:ascii="Calibri" w:hAnsi="Calibri"/>
          <w:b/>
          <w:noProof/>
          <w:szCs w:val="24"/>
        </w:rPr>
        <w:t>9</w:t>
      </w:r>
      <w:r w:rsidRPr="00CA37B9">
        <w:rPr>
          <w:rFonts w:ascii="Calibri" w:hAnsi="Calibri"/>
          <w:noProof/>
          <w:szCs w:val="24"/>
        </w:rPr>
        <w:t>(1):e86327.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6.</w:t>
      </w:r>
      <w:r w:rsidRPr="00CA37B9">
        <w:rPr>
          <w:rFonts w:ascii="Calibri" w:hAnsi="Calibri"/>
          <w:noProof/>
          <w:szCs w:val="24"/>
        </w:rPr>
        <w:tab/>
        <w:t xml:space="preserve">Maynard KR, Causey L, Kawaza K, Dube Q, Lufesi N, Maria Oden Z, Richards-Kortum RR, Molyneux EM: </w:t>
      </w:r>
      <w:r w:rsidRPr="00CA37B9">
        <w:rPr>
          <w:rFonts w:ascii="Calibri" w:hAnsi="Calibri"/>
          <w:b/>
          <w:noProof/>
          <w:szCs w:val="24"/>
        </w:rPr>
        <w:t>New technologies for essential newborn care in under-resourced areas: what is needed and how to deliver it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Paediatr Int Child Health </w:t>
      </w:r>
      <w:r w:rsidRPr="00CA37B9">
        <w:rPr>
          <w:rFonts w:ascii="Calibri" w:hAnsi="Calibri"/>
          <w:noProof/>
          <w:szCs w:val="24"/>
        </w:rPr>
        <w:t xml:space="preserve">2015, </w:t>
      </w:r>
      <w:r w:rsidRPr="00CA37B9">
        <w:rPr>
          <w:rFonts w:ascii="Calibri" w:hAnsi="Calibri"/>
          <w:b/>
          <w:noProof/>
          <w:szCs w:val="24"/>
        </w:rPr>
        <w:t>35</w:t>
      </w:r>
      <w:r w:rsidRPr="00CA37B9">
        <w:rPr>
          <w:rFonts w:ascii="Calibri" w:hAnsi="Calibri"/>
          <w:noProof/>
          <w:szCs w:val="24"/>
        </w:rPr>
        <w:t>(3):192-205.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7.</w:t>
      </w:r>
      <w:r w:rsidRPr="00CA37B9">
        <w:rPr>
          <w:rFonts w:ascii="Calibri" w:hAnsi="Calibri"/>
          <w:noProof/>
          <w:szCs w:val="24"/>
        </w:rPr>
        <w:tab/>
        <w:t xml:space="preserve">Rohrman BA, Leautaud V, Molyneux E, Richards-Kortum RR: </w:t>
      </w:r>
      <w:r w:rsidRPr="00CA37B9">
        <w:rPr>
          <w:rFonts w:ascii="Calibri" w:hAnsi="Calibri"/>
          <w:b/>
          <w:noProof/>
          <w:szCs w:val="24"/>
        </w:rPr>
        <w:t>A lateral flow assay for quantitative detection of amplified HIV-1 RNA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PLoS ONE </w:t>
      </w:r>
      <w:r w:rsidRPr="00CA37B9">
        <w:rPr>
          <w:rFonts w:ascii="Calibri" w:hAnsi="Calibri"/>
          <w:noProof/>
          <w:szCs w:val="24"/>
        </w:rPr>
        <w:t xml:space="preserve">2012, </w:t>
      </w:r>
      <w:r w:rsidRPr="00CA37B9">
        <w:rPr>
          <w:rFonts w:ascii="Calibri" w:hAnsi="Calibri"/>
          <w:b/>
          <w:noProof/>
          <w:szCs w:val="24"/>
        </w:rPr>
        <w:t>7</w:t>
      </w:r>
      <w:r w:rsidRPr="00CA37B9">
        <w:rPr>
          <w:rFonts w:ascii="Calibri" w:hAnsi="Calibri"/>
          <w:noProof/>
          <w:szCs w:val="24"/>
        </w:rPr>
        <w:t>(9):e45611.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8.</w:t>
      </w:r>
      <w:r w:rsidRPr="00CA37B9">
        <w:rPr>
          <w:rFonts w:ascii="Calibri" w:hAnsi="Calibri"/>
          <w:noProof/>
          <w:szCs w:val="24"/>
        </w:rPr>
        <w:tab/>
        <w:t>Shah K, Skerrett E, Nojoomi M, Walker T, Maynard K, Pan M, Flynn B, Yuan M, Horton P, Vaughn T</w:t>
      </w:r>
      <w:r w:rsidRPr="00CA37B9">
        <w:rPr>
          <w:rFonts w:ascii="Calibri" w:hAnsi="Calibri"/>
          <w:i/>
          <w:noProof/>
          <w:szCs w:val="24"/>
        </w:rPr>
        <w:t xml:space="preserve"> et al</w:t>
      </w:r>
      <w:r w:rsidRPr="00CA37B9">
        <w:rPr>
          <w:rFonts w:ascii="Calibri" w:hAnsi="Calibri"/>
          <w:noProof/>
          <w:szCs w:val="24"/>
        </w:rPr>
        <w:t xml:space="preserve">: </w:t>
      </w:r>
      <w:r w:rsidRPr="00CA37B9">
        <w:rPr>
          <w:rFonts w:ascii="Calibri" w:hAnsi="Calibri"/>
          <w:b/>
          <w:noProof/>
          <w:szCs w:val="24"/>
        </w:rPr>
        <w:t>Maji: a new tool to prevent overhydration of children receiving intravenous fluid therapy in low-resource settings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Am J Trop Med Hyg </w:t>
      </w:r>
      <w:r w:rsidRPr="00CA37B9">
        <w:rPr>
          <w:rFonts w:ascii="Calibri" w:hAnsi="Calibri"/>
          <w:noProof/>
          <w:szCs w:val="24"/>
        </w:rPr>
        <w:t xml:space="preserve">2015, </w:t>
      </w:r>
      <w:r w:rsidRPr="00CA37B9">
        <w:rPr>
          <w:rFonts w:ascii="Calibri" w:hAnsi="Calibri"/>
          <w:b/>
          <w:noProof/>
          <w:szCs w:val="24"/>
        </w:rPr>
        <w:t>92</w:t>
      </w:r>
      <w:r w:rsidRPr="00CA37B9">
        <w:rPr>
          <w:rFonts w:ascii="Calibri" w:hAnsi="Calibri"/>
          <w:noProof/>
          <w:szCs w:val="24"/>
        </w:rPr>
        <w:t>(5):1053-1058.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9.</w:t>
      </w:r>
      <w:r w:rsidRPr="00CA37B9">
        <w:rPr>
          <w:rFonts w:ascii="Calibri" w:hAnsi="Calibri"/>
          <w:noProof/>
          <w:szCs w:val="24"/>
        </w:rPr>
        <w:tab/>
        <w:t xml:space="preserve">Richards-Kortum R, Gray LV, Oden M: </w:t>
      </w:r>
      <w:r w:rsidRPr="00CA37B9">
        <w:rPr>
          <w:rFonts w:ascii="Calibri" w:hAnsi="Calibri"/>
          <w:b/>
          <w:noProof/>
          <w:szCs w:val="24"/>
        </w:rPr>
        <w:t>Engaging undergraduates in global health technology innovation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Science </w:t>
      </w:r>
      <w:r w:rsidRPr="00CA37B9">
        <w:rPr>
          <w:rFonts w:ascii="Calibri" w:hAnsi="Calibri"/>
          <w:noProof/>
          <w:szCs w:val="24"/>
        </w:rPr>
        <w:t xml:space="preserve">2012, </w:t>
      </w:r>
      <w:r w:rsidRPr="00CA37B9">
        <w:rPr>
          <w:rFonts w:ascii="Calibri" w:hAnsi="Calibri"/>
          <w:b/>
          <w:noProof/>
          <w:szCs w:val="24"/>
        </w:rPr>
        <w:t>336</w:t>
      </w:r>
      <w:r w:rsidRPr="00CA37B9">
        <w:rPr>
          <w:rFonts w:ascii="Calibri" w:hAnsi="Calibri"/>
          <w:noProof/>
          <w:szCs w:val="24"/>
        </w:rPr>
        <w:t>(6080):430-431.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10.</w:t>
      </w:r>
      <w:r w:rsidRPr="00CA37B9">
        <w:rPr>
          <w:rFonts w:ascii="Calibri" w:hAnsi="Calibri"/>
          <w:noProof/>
          <w:szCs w:val="24"/>
        </w:rPr>
        <w:tab/>
        <w:t xml:space="preserve">Blencowe H, Kerac M, Molyneux E: </w:t>
      </w:r>
      <w:r w:rsidRPr="00CA37B9">
        <w:rPr>
          <w:rFonts w:ascii="Calibri" w:hAnsi="Calibri"/>
          <w:b/>
          <w:noProof/>
          <w:szCs w:val="24"/>
        </w:rPr>
        <w:t>Safety, effectiveness and barriers to follow-up using an 'early discharge' Kangaroo Care policy in a resource poor setting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J Trop Pediatr </w:t>
      </w:r>
      <w:r w:rsidRPr="00CA37B9">
        <w:rPr>
          <w:rFonts w:ascii="Calibri" w:hAnsi="Calibri"/>
          <w:noProof/>
          <w:szCs w:val="24"/>
        </w:rPr>
        <w:t xml:space="preserve">2009, </w:t>
      </w:r>
      <w:r w:rsidRPr="00CA37B9">
        <w:rPr>
          <w:rFonts w:ascii="Calibri" w:hAnsi="Calibri"/>
          <w:b/>
          <w:noProof/>
          <w:szCs w:val="24"/>
        </w:rPr>
        <w:t>55</w:t>
      </w:r>
      <w:r w:rsidRPr="00CA37B9">
        <w:rPr>
          <w:rFonts w:ascii="Calibri" w:hAnsi="Calibri"/>
          <w:noProof/>
          <w:szCs w:val="24"/>
        </w:rPr>
        <w:t>(4):244-248.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11.</w:t>
      </w:r>
      <w:r w:rsidRPr="00CA37B9">
        <w:rPr>
          <w:rFonts w:ascii="Calibri" w:hAnsi="Calibri"/>
          <w:noProof/>
          <w:szCs w:val="24"/>
        </w:rPr>
        <w:tab/>
        <w:t xml:space="preserve">Lawn JE, Davidge R, Paul VK, von Xylander S, de Graft Johnson J, Costello A, Kinney MV, Segre J, Molyneux L: </w:t>
      </w:r>
      <w:r w:rsidRPr="00CA37B9">
        <w:rPr>
          <w:rFonts w:ascii="Calibri" w:hAnsi="Calibri"/>
          <w:b/>
          <w:noProof/>
          <w:szCs w:val="24"/>
        </w:rPr>
        <w:t>Born too soon: care for the preterm baby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Reproductive health </w:t>
      </w:r>
      <w:r w:rsidRPr="00CA37B9">
        <w:rPr>
          <w:rFonts w:ascii="Calibri" w:hAnsi="Calibri"/>
          <w:noProof/>
          <w:szCs w:val="24"/>
        </w:rPr>
        <w:t xml:space="preserve">2013, </w:t>
      </w:r>
      <w:r w:rsidRPr="00CA37B9">
        <w:rPr>
          <w:rFonts w:ascii="Calibri" w:hAnsi="Calibri"/>
          <w:b/>
          <w:noProof/>
          <w:szCs w:val="24"/>
        </w:rPr>
        <w:t>10 Suppl 1</w:t>
      </w:r>
      <w:r w:rsidRPr="00CA37B9">
        <w:rPr>
          <w:rFonts w:ascii="Calibri" w:hAnsi="Calibri"/>
          <w:noProof/>
          <w:szCs w:val="24"/>
        </w:rPr>
        <w:t>:S5.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12.</w:t>
      </w:r>
      <w:r w:rsidRPr="00CA37B9">
        <w:rPr>
          <w:rFonts w:ascii="Calibri" w:hAnsi="Calibri"/>
          <w:noProof/>
          <w:szCs w:val="24"/>
        </w:rPr>
        <w:tab/>
        <w:t>Moxon SG, Lawn JE, Dickson KE, Simen-Kapeu A, Gupta G, Deorari A, Singhal N, New K, Kenner C, Bhutani V</w:t>
      </w:r>
      <w:r w:rsidRPr="00CA37B9">
        <w:rPr>
          <w:rFonts w:ascii="Calibri" w:hAnsi="Calibri"/>
          <w:i/>
          <w:noProof/>
          <w:szCs w:val="24"/>
        </w:rPr>
        <w:t xml:space="preserve"> et al</w:t>
      </w:r>
      <w:r w:rsidRPr="00CA37B9">
        <w:rPr>
          <w:rFonts w:ascii="Calibri" w:hAnsi="Calibri"/>
          <w:noProof/>
          <w:szCs w:val="24"/>
        </w:rPr>
        <w:t xml:space="preserve">: </w:t>
      </w:r>
      <w:r w:rsidRPr="00CA37B9">
        <w:rPr>
          <w:rFonts w:ascii="Calibri" w:hAnsi="Calibri"/>
          <w:b/>
          <w:noProof/>
          <w:szCs w:val="24"/>
        </w:rPr>
        <w:t>Inpatient care of small and sick newborns: a multi-country analysis of health system bottlenecks and potential solutions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BMC pregnancy and childbirth </w:t>
      </w:r>
      <w:r w:rsidRPr="00CA37B9">
        <w:rPr>
          <w:rFonts w:ascii="Calibri" w:hAnsi="Calibri"/>
          <w:noProof/>
          <w:szCs w:val="24"/>
        </w:rPr>
        <w:t xml:space="preserve">2015, </w:t>
      </w:r>
      <w:r w:rsidRPr="00CA37B9">
        <w:rPr>
          <w:rFonts w:ascii="Calibri" w:hAnsi="Calibri"/>
          <w:b/>
          <w:noProof/>
          <w:szCs w:val="24"/>
        </w:rPr>
        <w:t>15 Suppl 2</w:t>
      </w:r>
      <w:r w:rsidRPr="00CA37B9">
        <w:rPr>
          <w:rFonts w:ascii="Calibri" w:hAnsi="Calibri"/>
          <w:noProof/>
          <w:szCs w:val="24"/>
        </w:rPr>
        <w:t>:S7.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13.</w:t>
      </w:r>
      <w:r w:rsidRPr="00CA37B9">
        <w:rPr>
          <w:rFonts w:ascii="Calibri" w:hAnsi="Calibri"/>
          <w:noProof/>
          <w:szCs w:val="24"/>
        </w:rPr>
        <w:tab/>
        <w:t>Yoshida S, Martines J, Lawn JE, Wall S, Souza JP, Rudan I, Cousens S, Aaby P, Adam I, Adhikari RK</w:t>
      </w:r>
      <w:r w:rsidRPr="00CA37B9">
        <w:rPr>
          <w:rFonts w:ascii="Calibri" w:hAnsi="Calibri"/>
          <w:i/>
          <w:noProof/>
          <w:szCs w:val="24"/>
        </w:rPr>
        <w:t xml:space="preserve"> et al</w:t>
      </w:r>
      <w:r w:rsidRPr="00CA37B9">
        <w:rPr>
          <w:rFonts w:ascii="Calibri" w:hAnsi="Calibri"/>
          <w:noProof/>
          <w:szCs w:val="24"/>
        </w:rPr>
        <w:t xml:space="preserve">: </w:t>
      </w:r>
      <w:r w:rsidRPr="00CA37B9">
        <w:rPr>
          <w:rFonts w:ascii="Calibri" w:hAnsi="Calibri"/>
          <w:b/>
          <w:noProof/>
          <w:szCs w:val="24"/>
        </w:rPr>
        <w:t>Setting research priorities to improve global newborn health and prevent stillbirths by 2025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Journal of global health </w:t>
      </w:r>
      <w:r w:rsidRPr="00CA37B9">
        <w:rPr>
          <w:rFonts w:ascii="Calibri" w:hAnsi="Calibri"/>
          <w:noProof/>
          <w:szCs w:val="24"/>
        </w:rPr>
        <w:t xml:space="preserve">2016, </w:t>
      </w:r>
      <w:r w:rsidRPr="00CA37B9">
        <w:rPr>
          <w:rFonts w:ascii="Calibri" w:hAnsi="Calibri"/>
          <w:b/>
          <w:noProof/>
          <w:szCs w:val="24"/>
        </w:rPr>
        <w:t>6</w:t>
      </w:r>
      <w:r w:rsidRPr="00CA37B9">
        <w:rPr>
          <w:rFonts w:ascii="Calibri" w:hAnsi="Calibri"/>
          <w:noProof/>
          <w:szCs w:val="24"/>
        </w:rPr>
        <w:t>(1):010508.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14.</w:t>
      </w:r>
      <w:r w:rsidRPr="00CA37B9">
        <w:rPr>
          <w:rFonts w:ascii="Calibri" w:hAnsi="Calibri"/>
          <w:noProof/>
          <w:szCs w:val="24"/>
        </w:rPr>
        <w:tab/>
        <w:t xml:space="preserve">Lawn JE, Kinney M: </w:t>
      </w:r>
      <w:r w:rsidRPr="00CA37B9">
        <w:rPr>
          <w:rFonts w:ascii="Calibri" w:hAnsi="Calibri"/>
          <w:b/>
          <w:noProof/>
          <w:szCs w:val="24"/>
        </w:rPr>
        <w:t>Preterm birth: now the leading cause of child death worldwide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Sci Transl Med </w:t>
      </w:r>
      <w:r w:rsidRPr="00CA37B9">
        <w:rPr>
          <w:rFonts w:ascii="Calibri" w:hAnsi="Calibri"/>
          <w:noProof/>
          <w:szCs w:val="24"/>
        </w:rPr>
        <w:t xml:space="preserve">2014, </w:t>
      </w:r>
      <w:r w:rsidRPr="00CA37B9">
        <w:rPr>
          <w:rFonts w:ascii="Calibri" w:hAnsi="Calibri"/>
          <w:b/>
          <w:noProof/>
          <w:szCs w:val="24"/>
        </w:rPr>
        <w:t>6</w:t>
      </w:r>
      <w:r w:rsidRPr="00CA37B9">
        <w:rPr>
          <w:rFonts w:ascii="Calibri" w:hAnsi="Calibri"/>
          <w:noProof/>
          <w:szCs w:val="24"/>
        </w:rPr>
        <w:t>(263):263ed221.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15.</w:t>
      </w:r>
      <w:r w:rsidRPr="00CA37B9">
        <w:rPr>
          <w:rFonts w:ascii="Calibri" w:hAnsi="Calibri"/>
          <w:noProof/>
          <w:szCs w:val="24"/>
        </w:rPr>
        <w:tab/>
        <w:t xml:space="preserve">Dupas P: </w:t>
      </w:r>
      <w:r w:rsidRPr="00CA37B9">
        <w:rPr>
          <w:rFonts w:ascii="Calibri" w:hAnsi="Calibri"/>
          <w:b/>
          <w:noProof/>
          <w:szCs w:val="24"/>
        </w:rPr>
        <w:t>Getting essential health products to their end users: subsidize, but how much?</w:t>
      </w:r>
      <w:r w:rsidRPr="00CA37B9">
        <w:rPr>
          <w:rFonts w:ascii="Calibri" w:hAnsi="Calibri"/>
          <w:noProof/>
          <w:szCs w:val="24"/>
        </w:rPr>
        <w:t xml:space="preserve"> </w:t>
      </w:r>
      <w:r w:rsidRPr="00CA37B9">
        <w:rPr>
          <w:rFonts w:ascii="Calibri" w:hAnsi="Calibri"/>
          <w:i/>
          <w:noProof/>
          <w:szCs w:val="24"/>
        </w:rPr>
        <w:t xml:space="preserve">Science </w:t>
      </w:r>
      <w:r w:rsidRPr="00CA37B9">
        <w:rPr>
          <w:rFonts w:ascii="Calibri" w:hAnsi="Calibri"/>
          <w:noProof/>
          <w:szCs w:val="24"/>
        </w:rPr>
        <w:t xml:space="preserve">2014, </w:t>
      </w:r>
      <w:r w:rsidRPr="00CA37B9">
        <w:rPr>
          <w:rFonts w:ascii="Calibri" w:hAnsi="Calibri"/>
          <w:b/>
          <w:noProof/>
          <w:szCs w:val="24"/>
        </w:rPr>
        <w:t>345</w:t>
      </w:r>
      <w:r w:rsidRPr="00CA37B9">
        <w:rPr>
          <w:rFonts w:ascii="Calibri" w:hAnsi="Calibri"/>
          <w:noProof/>
          <w:szCs w:val="24"/>
        </w:rPr>
        <w:t>(6202):1279-1281.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16.</w:t>
      </w:r>
      <w:r w:rsidRPr="00CA37B9">
        <w:rPr>
          <w:rFonts w:ascii="Calibri" w:hAnsi="Calibri"/>
          <w:noProof/>
          <w:szCs w:val="24"/>
        </w:rPr>
        <w:tab/>
      </w:r>
      <w:r w:rsidRPr="00CA37B9">
        <w:rPr>
          <w:rFonts w:ascii="Calibri" w:hAnsi="Calibri"/>
          <w:b/>
          <w:noProof/>
          <w:szCs w:val="24"/>
        </w:rPr>
        <w:t>A Symposium Commemorating Child Health Day</w:t>
      </w:r>
      <w:r w:rsidRPr="00CA37B9">
        <w:rPr>
          <w:rFonts w:ascii="Calibri" w:hAnsi="Calibri"/>
          <w:noProof/>
          <w:szCs w:val="24"/>
        </w:rPr>
        <w:t>. In</w:t>
      </w:r>
      <w:r w:rsidRPr="00CA37B9">
        <w:rPr>
          <w:rFonts w:ascii="Calibri" w:hAnsi="Calibri"/>
          <w:i/>
          <w:noProof/>
          <w:szCs w:val="24"/>
        </w:rPr>
        <w:t>.</w:t>
      </w:r>
      <w:r w:rsidRPr="00CA37B9">
        <w:rPr>
          <w:rFonts w:ascii="Calibri" w:hAnsi="Calibri"/>
          <w:noProof/>
          <w:szCs w:val="24"/>
        </w:rPr>
        <w:t xml:space="preserve"> Edited by NIH. NIH Publication No. 92-2786 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17.</w:t>
      </w:r>
      <w:r w:rsidRPr="00CA37B9">
        <w:rPr>
          <w:rFonts w:ascii="Calibri" w:hAnsi="Calibri"/>
          <w:noProof/>
          <w:szCs w:val="24"/>
        </w:rPr>
        <w:tab/>
        <w:t xml:space="preserve">Palamountain KM, Stewart KA, Krauss A, Kelso D, Diermeier D: </w:t>
      </w:r>
      <w:r w:rsidRPr="00CA37B9">
        <w:rPr>
          <w:rFonts w:ascii="Calibri" w:hAnsi="Calibri"/>
          <w:b/>
          <w:noProof/>
          <w:szCs w:val="24"/>
        </w:rPr>
        <w:t>University leadership for innovation in global health and HIV/AIDS diagnostics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Global public health </w:t>
      </w:r>
      <w:r w:rsidRPr="00CA37B9">
        <w:rPr>
          <w:rFonts w:ascii="Calibri" w:hAnsi="Calibri"/>
          <w:noProof/>
          <w:szCs w:val="24"/>
        </w:rPr>
        <w:t xml:space="preserve">2010, </w:t>
      </w:r>
      <w:r w:rsidRPr="00CA37B9">
        <w:rPr>
          <w:rFonts w:ascii="Calibri" w:hAnsi="Calibri"/>
          <w:b/>
          <w:noProof/>
          <w:szCs w:val="24"/>
        </w:rPr>
        <w:t>5</w:t>
      </w:r>
      <w:r w:rsidRPr="00CA37B9">
        <w:rPr>
          <w:rFonts w:ascii="Calibri" w:hAnsi="Calibri"/>
          <w:noProof/>
          <w:szCs w:val="24"/>
        </w:rPr>
        <w:t>(2):189-196.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18.</w:t>
      </w:r>
      <w:r w:rsidRPr="00CA37B9">
        <w:rPr>
          <w:rFonts w:ascii="Calibri" w:hAnsi="Calibri"/>
          <w:noProof/>
          <w:szCs w:val="24"/>
        </w:rPr>
        <w:tab/>
        <w:t xml:space="preserve">Niemeier D, Gombachika H, Richards-Kortum R: </w:t>
      </w:r>
      <w:r w:rsidRPr="00CA37B9">
        <w:rPr>
          <w:rFonts w:ascii="Calibri" w:hAnsi="Calibri"/>
          <w:b/>
          <w:noProof/>
          <w:szCs w:val="24"/>
        </w:rPr>
        <w:t>How to transform the practice of engineering to meet global health needs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Science </w:t>
      </w:r>
      <w:r w:rsidRPr="00CA37B9">
        <w:rPr>
          <w:rFonts w:ascii="Calibri" w:hAnsi="Calibri"/>
          <w:noProof/>
          <w:szCs w:val="24"/>
        </w:rPr>
        <w:t xml:space="preserve">2014, </w:t>
      </w:r>
      <w:r w:rsidRPr="00CA37B9">
        <w:rPr>
          <w:rFonts w:ascii="Calibri" w:hAnsi="Calibri"/>
          <w:b/>
          <w:noProof/>
          <w:szCs w:val="24"/>
        </w:rPr>
        <w:t>345</w:t>
      </w:r>
      <w:r w:rsidRPr="00CA37B9">
        <w:rPr>
          <w:rFonts w:ascii="Calibri" w:hAnsi="Calibri"/>
          <w:noProof/>
          <w:szCs w:val="24"/>
        </w:rPr>
        <w:t>(6202):1287-1290.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19.</w:t>
      </w:r>
      <w:r w:rsidRPr="00CA37B9">
        <w:rPr>
          <w:rFonts w:ascii="Calibri" w:hAnsi="Calibri"/>
          <w:noProof/>
          <w:szCs w:val="24"/>
        </w:rPr>
        <w:tab/>
        <w:t xml:space="preserve">Viau Colindres J, Rountree C, Destarac MA, Cui Y, Perez Valdez M, Herrera Castellanos M, Mirabal Y, Spiegel G, Richards-Kortum R, Oden M: </w:t>
      </w:r>
      <w:r w:rsidRPr="00CA37B9">
        <w:rPr>
          <w:rFonts w:ascii="Calibri" w:hAnsi="Calibri"/>
          <w:b/>
          <w:noProof/>
          <w:szCs w:val="24"/>
        </w:rPr>
        <w:t xml:space="preserve">Prospective randomized controlled study </w:t>
      </w:r>
      <w:r w:rsidRPr="00CA37B9">
        <w:rPr>
          <w:rFonts w:ascii="Calibri" w:hAnsi="Calibri"/>
          <w:b/>
          <w:noProof/>
          <w:szCs w:val="24"/>
        </w:rPr>
        <w:lastRenderedPageBreak/>
        <w:t>comparing low-cost LED and conventional phototherapy for treatment of neonatal hyperbilirubinemia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J Trop Pediatr </w:t>
      </w:r>
      <w:r w:rsidRPr="00CA37B9">
        <w:rPr>
          <w:rFonts w:ascii="Calibri" w:hAnsi="Calibri"/>
          <w:noProof/>
          <w:szCs w:val="24"/>
        </w:rPr>
        <w:t xml:space="preserve">2012, </w:t>
      </w:r>
      <w:r w:rsidRPr="00CA37B9">
        <w:rPr>
          <w:rFonts w:ascii="Calibri" w:hAnsi="Calibri"/>
          <w:b/>
          <w:noProof/>
          <w:szCs w:val="24"/>
        </w:rPr>
        <w:t>58</w:t>
      </w:r>
      <w:r w:rsidRPr="00CA37B9">
        <w:rPr>
          <w:rFonts w:ascii="Calibri" w:hAnsi="Calibri"/>
          <w:noProof/>
          <w:szCs w:val="24"/>
        </w:rPr>
        <w:t>(3):178-183.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20.</w:t>
      </w:r>
      <w:r w:rsidRPr="00CA37B9">
        <w:rPr>
          <w:rFonts w:ascii="Calibri" w:hAnsi="Calibri"/>
          <w:noProof/>
          <w:szCs w:val="24"/>
        </w:rPr>
        <w:tab/>
        <w:t>[</w:t>
      </w:r>
      <w:hyperlink r:id="rId6" w:history="1">
        <w:r w:rsidRPr="00CA37B9">
          <w:rPr>
            <w:rStyle w:val="Hyperlink"/>
            <w:rFonts w:ascii="Calibri" w:hAnsi="Calibri"/>
            <w:noProof/>
            <w:szCs w:val="24"/>
          </w:rPr>
          <w:t>http://www.countdown2015mnch.org/documents/CD_Malawi_July2015_2logos_FINAL2.pdf</w:t>
        </w:r>
      </w:hyperlink>
      <w:r w:rsidRPr="00CA37B9">
        <w:rPr>
          <w:rFonts w:ascii="Calibri" w:hAnsi="Calibri"/>
          <w:noProof/>
          <w:szCs w:val="24"/>
        </w:rPr>
        <w:t xml:space="preserve"> ]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21.</w:t>
      </w:r>
      <w:r w:rsidRPr="00CA37B9">
        <w:rPr>
          <w:rFonts w:ascii="Calibri" w:hAnsi="Calibri"/>
          <w:noProof/>
          <w:szCs w:val="24"/>
        </w:rPr>
        <w:tab/>
        <w:t>[</w:t>
      </w:r>
      <w:hyperlink r:id="rId7" w:history="1">
        <w:r w:rsidRPr="00CA37B9">
          <w:rPr>
            <w:rStyle w:val="Hyperlink"/>
            <w:rFonts w:ascii="Calibri" w:hAnsi="Calibri"/>
            <w:noProof/>
            <w:szCs w:val="24"/>
          </w:rPr>
          <w:t>http://globalaccess.gatesfoundation.org/</w:t>
        </w:r>
      </w:hyperlink>
      <w:r w:rsidRPr="00CA37B9">
        <w:rPr>
          <w:rFonts w:ascii="Calibri" w:hAnsi="Calibri"/>
          <w:noProof/>
          <w:szCs w:val="24"/>
        </w:rPr>
        <w:t>]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22.</w:t>
      </w:r>
      <w:r w:rsidRPr="00CA37B9">
        <w:rPr>
          <w:rFonts w:ascii="Calibri" w:hAnsi="Calibri"/>
          <w:noProof/>
          <w:szCs w:val="24"/>
        </w:rPr>
        <w:tab/>
        <w:t>Kinney MV, Cocoman O, Dickson KE, Daelmans B, Zaka N, Rhoda NR, Moxon SG, Kak L, Lawn JE, Khadka N</w:t>
      </w:r>
      <w:r w:rsidRPr="00CA37B9">
        <w:rPr>
          <w:rFonts w:ascii="Calibri" w:hAnsi="Calibri"/>
          <w:i/>
          <w:noProof/>
          <w:szCs w:val="24"/>
        </w:rPr>
        <w:t xml:space="preserve"> et al</w:t>
      </w:r>
      <w:r w:rsidRPr="00CA37B9">
        <w:rPr>
          <w:rFonts w:ascii="Calibri" w:hAnsi="Calibri"/>
          <w:noProof/>
          <w:szCs w:val="24"/>
        </w:rPr>
        <w:t xml:space="preserve">: </w:t>
      </w:r>
      <w:r w:rsidRPr="00CA37B9">
        <w:rPr>
          <w:rFonts w:ascii="Calibri" w:hAnsi="Calibri"/>
          <w:b/>
          <w:noProof/>
          <w:szCs w:val="24"/>
        </w:rPr>
        <w:t>Implementation of the Every Newborn Action Plan: Progress and lessons learned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Semin Perinatol </w:t>
      </w:r>
      <w:r w:rsidRPr="00CA37B9">
        <w:rPr>
          <w:rFonts w:ascii="Calibri" w:hAnsi="Calibri"/>
          <w:noProof/>
          <w:szCs w:val="24"/>
        </w:rPr>
        <w:t xml:space="preserve">2015, </w:t>
      </w:r>
      <w:r w:rsidRPr="00CA37B9">
        <w:rPr>
          <w:rFonts w:ascii="Calibri" w:hAnsi="Calibri"/>
          <w:b/>
          <w:noProof/>
          <w:szCs w:val="24"/>
        </w:rPr>
        <w:t>39</w:t>
      </w:r>
      <w:r w:rsidRPr="00CA37B9">
        <w:rPr>
          <w:rFonts w:ascii="Calibri" w:hAnsi="Calibri"/>
          <w:noProof/>
          <w:szCs w:val="24"/>
        </w:rPr>
        <w:t>(5):326-337.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23.</w:t>
      </w:r>
      <w:r w:rsidRPr="00CA37B9">
        <w:rPr>
          <w:rFonts w:ascii="Calibri" w:hAnsi="Calibri"/>
          <w:noProof/>
          <w:szCs w:val="24"/>
        </w:rPr>
        <w:tab/>
        <w:t>Bhutta ZA, Das JK, Bahl R, Lawn JE, Salam RA, Paul VK, Sankar MJ, Blencowe H, Rizvi A, Chou VB</w:t>
      </w:r>
      <w:r w:rsidRPr="00CA37B9">
        <w:rPr>
          <w:rFonts w:ascii="Calibri" w:hAnsi="Calibri"/>
          <w:i/>
          <w:noProof/>
          <w:szCs w:val="24"/>
        </w:rPr>
        <w:t xml:space="preserve"> et al</w:t>
      </w:r>
      <w:r w:rsidRPr="00CA37B9">
        <w:rPr>
          <w:rFonts w:ascii="Calibri" w:hAnsi="Calibri"/>
          <w:noProof/>
          <w:szCs w:val="24"/>
        </w:rPr>
        <w:t xml:space="preserve">: </w:t>
      </w:r>
      <w:r w:rsidRPr="00CA37B9">
        <w:rPr>
          <w:rFonts w:ascii="Calibri" w:hAnsi="Calibri"/>
          <w:b/>
          <w:noProof/>
          <w:szCs w:val="24"/>
        </w:rPr>
        <w:t>Can available interventions end preventable deaths in mothers, newborn babies, and stillbirths, and at what cost?</w:t>
      </w:r>
      <w:r w:rsidRPr="00CA37B9">
        <w:rPr>
          <w:rFonts w:ascii="Calibri" w:hAnsi="Calibri"/>
          <w:noProof/>
          <w:szCs w:val="24"/>
        </w:rPr>
        <w:t xml:space="preserve"> </w:t>
      </w:r>
      <w:r w:rsidRPr="00CA37B9">
        <w:rPr>
          <w:rFonts w:ascii="Calibri" w:hAnsi="Calibri"/>
          <w:i/>
          <w:noProof/>
          <w:szCs w:val="24"/>
        </w:rPr>
        <w:t xml:space="preserve">Lancet </w:t>
      </w:r>
      <w:r w:rsidRPr="00CA37B9">
        <w:rPr>
          <w:rFonts w:ascii="Calibri" w:hAnsi="Calibri"/>
          <w:noProof/>
          <w:szCs w:val="24"/>
        </w:rPr>
        <w:t xml:space="preserve">2014, </w:t>
      </w:r>
      <w:r w:rsidRPr="00CA37B9">
        <w:rPr>
          <w:rFonts w:ascii="Calibri" w:hAnsi="Calibri"/>
          <w:b/>
          <w:noProof/>
          <w:szCs w:val="24"/>
        </w:rPr>
        <w:t>384</w:t>
      </w:r>
      <w:r w:rsidRPr="00CA37B9">
        <w:rPr>
          <w:rFonts w:ascii="Calibri" w:hAnsi="Calibri"/>
          <w:noProof/>
          <w:szCs w:val="24"/>
        </w:rPr>
        <w:t>(9940):347-370.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24.</w:t>
      </w:r>
      <w:r w:rsidRPr="00CA37B9">
        <w:rPr>
          <w:rFonts w:ascii="Calibri" w:hAnsi="Calibri"/>
          <w:noProof/>
          <w:szCs w:val="24"/>
        </w:rPr>
        <w:tab/>
        <w:t xml:space="preserve">Lawn JE: </w:t>
      </w:r>
      <w:r w:rsidRPr="00CA37B9">
        <w:rPr>
          <w:rFonts w:ascii="Calibri" w:hAnsi="Calibri"/>
          <w:b/>
          <w:noProof/>
          <w:szCs w:val="24"/>
        </w:rPr>
        <w:t>The child survival revolution: what next?</w:t>
      </w:r>
      <w:r w:rsidRPr="00CA37B9">
        <w:rPr>
          <w:rFonts w:ascii="Calibri" w:hAnsi="Calibri"/>
          <w:noProof/>
          <w:szCs w:val="24"/>
        </w:rPr>
        <w:t xml:space="preserve"> </w:t>
      </w:r>
      <w:r w:rsidRPr="00CA37B9">
        <w:rPr>
          <w:rFonts w:ascii="Calibri" w:hAnsi="Calibri"/>
          <w:i/>
          <w:noProof/>
          <w:szCs w:val="24"/>
        </w:rPr>
        <w:t xml:space="preserve">Lancet </w:t>
      </w:r>
      <w:r w:rsidRPr="00CA37B9">
        <w:rPr>
          <w:rFonts w:ascii="Calibri" w:hAnsi="Calibri"/>
          <w:noProof/>
          <w:szCs w:val="24"/>
        </w:rPr>
        <w:t xml:space="preserve">2014, </w:t>
      </w:r>
      <w:r w:rsidRPr="00CA37B9">
        <w:rPr>
          <w:rFonts w:ascii="Calibri" w:hAnsi="Calibri"/>
          <w:b/>
          <w:noProof/>
          <w:szCs w:val="24"/>
        </w:rPr>
        <w:t>384</w:t>
      </w:r>
      <w:r w:rsidRPr="00CA37B9">
        <w:rPr>
          <w:rFonts w:ascii="Calibri" w:hAnsi="Calibri"/>
          <w:noProof/>
          <w:szCs w:val="24"/>
        </w:rPr>
        <w:t>(9947):931-933.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25.</w:t>
      </w:r>
      <w:r w:rsidRPr="00CA37B9">
        <w:rPr>
          <w:rFonts w:ascii="Calibri" w:hAnsi="Calibri"/>
          <w:noProof/>
          <w:szCs w:val="24"/>
        </w:rPr>
        <w:tab/>
        <w:t xml:space="preserve">Kumbani L, Bjune G, Chirwa E, Malata A, Odland JO: </w:t>
      </w:r>
      <w:r w:rsidRPr="00CA37B9">
        <w:rPr>
          <w:rFonts w:ascii="Calibri" w:hAnsi="Calibri"/>
          <w:b/>
          <w:noProof/>
          <w:szCs w:val="24"/>
        </w:rPr>
        <w:t>Why some women fail to give birth at health facilities: a qualitative study of women's perceptions of perinatal care from rural Southern Malawi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Reproductive health </w:t>
      </w:r>
      <w:r w:rsidRPr="00CA37B9">
        <w:rPr>
          <w:rFonts w:ascii="Calibri" w:hAnsi="Calibri"/>
          <w:noProof/>
          <w:szCs w:val="24"/>
        </w:rPr>
        <w:t xml:space="preserve">2013, </w:t>
      </w:r>
      <w:r w:rsidRPr="00CA37B9">
        <w:rPr>
          <w:rFonts w:ascii="Calibri" w:hAnsi="Calibri"/>
          <w:b/>
          <w:noProof/>
          <w:szCs w:val="24"/>
        </w:rPr>
        <w:t>10</w:t>
      </w:r>
      <w:r w:rsidRPr="00CA37B9">
        <w:rPr>
          <w:rFonts w:ascii="Calibri" w:hAnsi="Calibri"/>
          <w:noProof/>
          <w:szCs w:val="24"/>
        </w:rPr>
        <w:t>:9.</w:t>
      </w:r>
    </w:p>
    <w:p w:rsidR="00582221" w:rsidRPr="00CA37B9" w:rsidRDefault="00582221" w:rsidP="00582221">
      <w:pPr>
        <w:spacing w:after="0"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26.</w:t>
      </w:r>
      <w:r w:rsidRPr="00CA37B9">
        <w:rPr>
          <w:rFonts w:ascii="Calibri" w:hAnsi="Calibri"/>
          <w:noProof/>
          <w:szCs w:val="24"/>
        </w:rPr>
        <w:tab/>
        <w:t xml:space="preserve">Akseer N, Lawn JE, Keenan W, Konstantopoulos A, Cooper P, Ismail Z, Thacker N, Cabral S, Bhutta ZA: </w:t>
      </w:r>
      <w:r w:rsidRPr="00CA37B9">
        <w:rPr>
          <w:rFonts w:ascii="Calibri" w:hAnsi="Calibri"/>
          <w:b/>
          <w:noProof/>
          <w:szCs w:val="24"/>
        </w:rPr>
        <w:t>Ending preventable newborn deaths in a generation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Int J Gynaecol Obstet </w:t>
      </w:r>
      <w:r w:rsidRPr="00CA37B9">
        <w:rPr>
          <w:rFonts w:ascii="Calibri" w:hAnsi="Calibri"/>
          <w:noProof/>
          <w:szCs w:val="24"/>
        </w:rPr>
        <w:t xml:space="preserve">2015, </w:t>
      </w:r>
      <w:r w:rsidRPr="00CA37B9">
        <w:rPr>
          <w:rFonts w:ascii="Calibri" w:hAnsi="Calibri"/>
          <w:b/>
          <w:noProof/>
          <w:szCs w:val="24"/>
        </w:rPr>
        <w:t>131 Suppl 1</w:t>
      </w:r>
      <w:r w:rsidRPr="00CA37B9">
        <w:rPr>
          <w:rFonts w:ascii="Calibri" w:hAnsi="Calibri"/>
          <w:noProof/>
          <w:szCs w:val="24"/>
        </w:rPr>
        <w:t>:S43-48.</w:t>
      </w:r>
    </w:p>
    <w:p w:rsidR="00582221" w:rsidRPr="00CA37B9" w:rsidRDefault="00582221" w:rsidP="00582221">
      <w:pPr>
        <w:spacing w:line="240" w:lineRule="auto"/>
        <w:ind w:left="720" w:hanging="720"/>
        <w:rPr>
          <w:rFonts w:ascii="Calibri" w:hAnsi="Calibri"/>
          <w:noProof/>
          <w:szCs w:val="24"/>
        </w:rPr>
      </w:pPr>
      <w:r w:rsidRPr="00CA37B9">
        <w:rPr>
          <w:rFonts w:ascii="Calibri" w:hAnsi="Calibri"/>
          <w:noProof/>
          <w:szCs w:val="24"/>
        </w:rPr>
        <w:t>27.</w:t>
      </w:r>
      <w:r w:rsidRPr="00CA37B9">
        <w:rPr>
          <w:rFonts w:ascii="Calibri" w:hAnsi="Calibri"/>
          <w:noProof/>
          <w:szCs w:val="24"/>
        </w:rPr>
        <w:tab/>
        <w:t xml:space="preserve">Berger TM: </w:t>
      </w:r>
      <w:r w:rsidRPr="00CA37B9">
        <w:rPr>
          <w:rFonts w:ascii="Calibri" w:hAnsi="Calibri"/>
          <w:b/>
          <w:noProof/>
          <w:szCs w:val="24"/>
        </w:rPr>
        <w:t>Neonatal respiratory care: not how, but where and when</w:t>
      </w:r>
      <w:r w:rsidRPr="00CA37B9">
        <w:rPr>
          <w:rFonts w:ascii="Calibri" w:hAnsi="Calibri"/>
          <w:noProof/>
          <w:szCs w:val="24"/>
        </w:rPr>
        <w:t xml:space="preserve">. </w:t>
      </w:r>
      <w:r w:rsidRPr="00CA37B9">
        <w:rPr>
          <w:rFonts w:ascii="Calibri" w:hAnsi="Calibri"/>
          <w:i/>
          <w:noProof/>
          <w:szCs w:val="24"/>
        </w:rPr>
        <w:t xml:space="preserve">The Lancet Respiratory medicine </w:t>
      </w:r>
      <w:r w:rsidRPr="00CA37B9">
        <w:rPr>
          <w:rFonts w:ascii="Calibri" w:hAnsi="Calibri"/>
          <w:noProof/>
          <w:szCs w:val="24"/>
        </w:rPr>
        <w:t xml:space="preserve">2013, </w:t>
      </w:r>
      <w:r w:rsidRPr="00CA37B9">
        <w:rPr>
          <w:rFonts w:ascii="Calibri" w:hAnsi="Calibri"/>
          <w:b/>
          <w:noProof/>
          <w:szCs w:val="24"/>
        </w:rPr>
        <w:t>1</w:t>
      </w:r>
      <w:r w:rsidRPr="00CA37B9">
        <w:rPr>
          <w:rFonts w:ascii="Calibri" w:hAnsi="Calibri"/>
          <w:noProof/>
          <w:szCs w:val="24"/>
        </w:rPr>
        <w:t>(4):280-282.</w:t>
      </w:r>
    </w:p>
    <w:p w:rsidR="00582221" w:rsidRDefault="00582221" w:rsidP="00582221">
      <w:pPr>
        <w:spacing w:line="240" w:lineRule="auto"/>
        <w:rPr>
          <w:rFonts w:ascii="Calibri" w:hAnsi="Calibri"/>
          <w:noProof/>
          <w:szCs w:val="24"/>
        </w:rPr>
      </w:pPr>
    </w:p>
    <w:p w:rsidR="00C907F2" w:rsidRDefault="00582221" w:rsidP="00582221">
      <w:r>
        <w:rPr>
          <w:sz w:val="24"/>
          <w:szCs w:val="24"/>
        </w:rPr>
        <w:fldChar w:fldCharType="end"/>
      </w:r>
      <w:bookmarkStart w:id="0" w:name="_GoBack"/>
      <w:bookmarkEnd w:id="0"/>
    </w:p>
    <w:sectPr w:rsidR="00C90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21"/>
    <w:rsid w:val="00582221"/>
    <w:rsid w:val="00C9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2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2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22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lobalaccess.gatesfoundation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untdown2015mnch.org/documents/CD_Malawi_July2015_2logos_FINAL2.pdf" TargetMode="External"/><Relationship Id="rId5" Type="http://schemas.openxmlformats.org/officeDocument/2006/relationships/hyperlink" Target="http://www.path.org/innovations201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R. Richards-Kortum</dc:creator>
  <cp:lastModifiedBy>Rebecca R. Richards-Kortum</cp:lastModifiedBy>
  <cp:revision>1</cp:revision>
  <dcterms:created xsi:type="dcterms:W3CDTF">2016-09-19T17:49:00Z</dcterms:created>
  <dcterms:modified xsi:type="dcterms:W3CDTF">2016-09-19T17:49:00Z</dcterms:modified>
</cp:coreProperties>
</file>